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6518"/>
      </w:tblGrid>
      <w:tr w:rsidR="00F1464E" w:rsidRPr="00F1464E" w:rsidTr="00F1464E">
        <w:tc>
          <w:tcPr>
            <w:tcW w:w="3402" w:type="dxa"/>
          </w:tcPr>
          <w:p w:rsidR="00F1464E" w:rsidRPr="00F1464E" w:rsidRDefault="00F1464E">
            <w:pPr>
              <w:jc w:val="right"/>
              <w:rPr>
                <w:sz w:val="18"/>
                <w:szCs w:val="18"/>
              </w:rPr>
            </w:pPr>
          </w:p>
        </w:tc>
        <w:tc>
          <w:tcPr>
            <w:tcW w:w="7054" w:type="dxa"/>
          </w:tcPr>
          <w:p w:rsidR="00F1464E" w:rsidRPr="00F1464E" w:rsidRDefault="00F1464E">
            <w:pPr>
              <w:jc w:val="right"/>
              <w:rPr>
                <w:i/>
                <w:sz w:val="18"/>
                <w:szCs w:val="18"/>
              </w:rPr>
            </w:pPr>
            <w:r w:rsidRPr="00F1464E">
              <w:rPr>
                <w:i/>
                <w:sz w:val="18"/>
                <w:szCs w:val="18"/>
              </w:rPr>
              <w:t xml:space="preserve">Приложение № 1 </w:t>
            </w:r>
          </w:p>
          <w:p w:rsidR="00F1464E" w:rsidRPr="00F1464E" w:rsidRDefault="00F1464E">
            <w:pPr>
              <w:jc w:val="right"/>
              <w:rPr>
                <w:i/>
                <w:sz w:val="18"/>
                <w:szCs w:val="18"/>
              </w:rPr>
            </w:pPr>
            <w:r w:rsidRPr="00F1464E">
              <w:rPr>
                <w:i/>
                <w:sz w:val="18"/>
                <w:szCs w:val="18"/>
              </w:rPr>
              <w:t>к Правилам</w:t>
            </w:r>
            <w:r w:rsidRPr="00F1464E">
              <w:rPr>
                <w:szCs w:val="24"/>
              </w:rPr>
              <w:t xml:space="preserve"> </w:t>
            </w:r>
            <w:r w:rsidRPr="00F1464E">
              <w:rPr>
                <w:i/>
                <w:sz w:val="18"/>
                <w:szCs w:val="18"/>
              </w:rPr>
              <w:t xml:space="preserve">открытия, ведения и закрытия банковских счетов </w:t>
            </w:r>
          </w:p>
          <w:p w:rsidR="00F1464E" w:rsidRPr="00F1464E" w:rsidRDefault="00F1464E">
            <w:pPr>
              <w:jc w:val="right"/>
              <w:rPr>
                <w:i/>
                <w:sz w:val="18"/>
                <w:szCs w:val="18"/>
              </w:rPr>
            </w:pPr>
            <w:r w:rsidRPr="00F1464E">
              <w:rPr>
                <w:i/>
                <w:sz w:val="18"/>
                <w:szCs w:val="18"/>
              </w:rPr>
              <w:t>в РНКО «ПРОМСВЯЗЬИНВЕСТ» (ООО)</w:t>
            </w:r>
          </w:p>
          <w:p w:rsidR="00F1464E" w:rsidRPr="00F1464E" w:rsidRDefault="00F1464E">
            <w:pPr>
              <w:jc w:val="right"/>
              <w:rPr>
                <w:i/>
                <w:sz w:val="18"/>
                <w:szCs w:val="18"/>
              </w:rPr>
            </w:pPr>
          </w:p>
        </w:tc>
      </w:tr>
    </w:tbl>
    <w:p w:rsidR="00F1464E" w:rsidRPr="00F1464E" w:rsidRDefault="00F1464E" w:rsidP="00F1464E">
      <w:pPr>
        <w:rPr>
          <w:lang w:eastAsia="x-none"/>
        </w:rPr>
      </w:pPr>
    </w:p>
    <w:p w:rsidR="00F1464E" w:rsidRPr="00F1464E" w:rsidRDefault="00F1464E" w:rsidP="00F1464E">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bCs/>
        </w:rPr>
      </w:pPr>
      <w:r w:rsidRPr="00F1464E">
        <w:rPr>
          <w:b/>
          <w:bCs/>
        </w:rPr>
        <w:t xml:space="preserve">ПЕРЕЧЕНЬ ДОКУМЕНТОВ </w:t>
      </w:r>
    </w:p>
    <w:p w:rsidR="00F1464E" w:rsidRPr="00F1464E" w:rsidRDefault="00F1464E" w:rsidP="00F1464E">
      <w:pPr>
        <w:pBdr>
          <w:top w:val="single" w:sz="4" w:space="1" w:color="auto"/>
          <w:left w:val="single" w:sz="4" w:space="4" w:color="auto"/>
          <w:bottom w:val="single" w:sz="4" w:space="1" w:color="auto"/>
          <w:right w:val="single" w:sz="4" w:space="4" w:color="auto"/>
        </w:pBdr>
        <w:shd w:val="clear" w:color="auto" w:fill="EAF1DD" w:themeFill="accent3" w:themeFillTint="33"/>
        <w:jc w:val="center"/>
        <w:rPr>
          <w:b/>
          <w:bCs/>
        </w:rPr>
      </w:pPr>
      <w:r w:rsidRPr="00F1464E">
        <w:rPr>
          <w:b/>
          <w:bCs/>
        </w:rPr>
        <w:t>ДЛЯ ОТКРЫТИЯ БАНКОВСКОГО СЧЕТА (СПЕЦИАЛЬНОГО БАНКОВСКОГО СЧЕТА) ЮРИДИЧЕСКОМУ ЛИЦУ - РЕЗИДЕНТУ РОССИЙСКОЙ ФЕДЕРАЦИИ</w:t>
      </w:r>
    </w:p>
    <w:p w:rsidR="00F1464E" w:rsidRPr="00F1464E" w:rsidRDefault="00F1464E" w:rsidP="00F1464E">
      <w:pPr>
        <w:spacing w:before="120" w:after="120"/>
        <w:ind w:left="34"/>
        <w:jc w:val="center"/>
        <w:rPr>
          <w:rFonts w:eastAsiaTheme="minorHAnsi"/>
          <w:b/>
          <w:sz w:val="22"/>
          <w:shd w:val="clear" w:color="auto" w:fill="FFFFFF" w:themeFill="background1"/>
          <w:lang w:eastAsia="en-US"/>
        </w:rPr>
      </w:pPr>
      <w:bookmarkStart w:id="0" w:name="_Hlk178266079"/>
      <w:r w:rsidRPr="00F1464E">
        <w:rPr>
          <w:rFonts w:eastAsiaTheme="minorHAnsi"/>
          <w:b/>
          <w:sz w:val="22"/>
          <w:shd w:val="clear" w:color="auto" w:fill="FFFFFF" w:themeFill="background1"/>
          <w:lang w:val="en-US" w:eastAsia="en-US"/>
        </w:rPr>
        <w:t>I</w:t>
      </w:r>
      <w:r w:rsidRPr="00F1464E">
        <w:rPr>
          <w:rFonts w:eastAsiaTheme="minorHAnsi"/>
          <w:b/>
          <w:sz w:val="22"/>
          <w:shd w:val="clear" w:color="auto" w:fill="FFFFFF" w:themeFill="background1"/>
          <w:lang w:eastAsia="en-US"/>
        </w:rPr>
        <w:t>. ДОКУМЕНТЫ, ПРЕДОСТАВЛЯЕМЫЕ ПО ФОРМЕ РНКО</w:t>
      </w:r>
      <w:r w:rsidRPr="00F1464E">
        <w:rPr>
          <w:rStyle w:val="a5"/>
          <w:rFonts w:eastAsiaTheme="minorHAnsi"/>
          <w:b/>
          <w:sz w:val="22"/>
          <w:shd w:val="clear" w:color="auto" w:fill="FFFFFF" w:themeFill="background1"/>
          <w:lang w:eastAsia="en-US"/>
        </w:rPr>
        <w:footnoteReference w:id="1"/>
      </w:r>
      <w:r w:rsidRPr="00F1464E">
        <w:rPr>
          <w:rFonts w:eastAsiaTheme="minorHAnsi"/>
          <w:b/>
          <w:sz w:val="22"/>
          <w:shd w:val="clear" w:color="auto" w:fill="FFFFFF" w:themeFill="background1"/>
          <w:lang w:eastAsia="en-US"/>
        </w:rPr>
        <w:t>:</w:t>
      </w:r>
    </w:p>
    <w:p w:rsidR="00F1464E" w:rsidRPr="00F1464E" w:rsidRDefault="00F1464E" w:rsidP="00F1464E">
      <w:pPr>
        <w:ind w:left="34"/>
        <w:contextualSpacing/>
        <w:jc w:val="both"/>
        <w:rPr>
          <w:bCs/>
          <w:sz w:val="22"/>
          <w:szCs w:val="22"/>
        </w:rPr>
      </w:pPr>
      <w:r w:rsidRPr="00F1464E">
        <w:rPr>
          <w:rFonts w:eastAsiaTheme="minorHAnsi"/>
          <w:b/>
          <w:sz w:val="22"/>
          <w:szCs w:val="22"/>
          <w:shd w:val="clear" w:color="auto" w:fill="FFFFFF" w:themeFill="background1"/>
          <w:lang w:eastAsia="en-US"/>
        </w:rPr>
        <w:t xml:space="preserve">1. </w:t>
      </w:r>
      <w:r w:rsidRPr="00F1464E">
        <w:rPr>
          <w:b/>
          <w:sz w:val="22"/>
          <w:szCs w:val="22"/>
        </w:rPr>
        <w:t xml:space="preserve">Договор специального банковского счета </w:t>
      </w:r>
      <w:bookmarkStart w:id="1" w:name="_Hlk178262772"/>
      <w:r w:rsidRPr="00F1464E">
        <w:rPr>
          <w:bCs/>
          <w:sz w:val="22"/>
          <w:szCs w:val="22"/>
        </w:rPr>
        <w:t>(</w:t>
      </w:r>
      <w:r w:rsidRPr="00F1464E">
        <w:rPr>
          <w:bCs/>
          <w:i/>
          <w:iCs/>
          <w:sz w:val="22"/>
          <w:szCs w:val="22"/>
        </w:rPr>
        <w:t>2 (два) экземпляра</w:t>
      </w:r>
      <w:r w:rsidRPr="00F1464E">
        <w:rPr>
          <w:bCs/>
          <w:sz w:val="22"/>
          <w:szCs w:val="22"/>
        </w:rPr>
        <w:t>);</w:t>
      </w:r>
      <w:bookmarkEnd w:id="1"/>
    </w:p>
    <w:p w:rsidR="00F1464E" w:rsidRPr="00F1464E" w:rsidRDefault="00F1464E" w:rsidP="00F1464E">
      <w:pPr>
        <w:ind w:left="34"/>
        <w:contextualSpacing/>
        <w:rPr>
          <w:b/>
          <w:sz w:val="22"/>
          <w:szCs w:val="22"/>
        </w:rPr>
      </w:pPr>
      <w:r w:rsidRPr="00F1464E">
        <w:rPr>
          <w:rFonts w:eastAsiaTheme="minorHAnsi"/>
          <w:b/>
          <w:sz w:val="22"/>
          <w:szCs w:val="22"/>
          <w:shd w:val="clear" w:color="auto" w:fill="FFFFFF" w:themeFill="background1"/>
          <w:lang w:eastAsia="en-US"/>
        </w:rPr>
        <w:t xml:space="preserve">2. </w:t>
      </w:r>
      <w:r w:rsidRPr="00F1464E">
        <w:rPr>
          <w:b/>
          <w:sz w:val="22"/>
          <w:szCs w:val="22"/>
        </w:rPr>
        <w:t xml:space="preserve">Заявление на открытие банковского счета. </w:t>
      </w:r>
    </w:p>
    <w:p w:rsidR="00F1464E" w:rsidRPr="00F1464E" w:rsidRDefault="00F1464E" w:rsidP="00F1464E">
      <w:pPr>
        <w:ind w:left="34"/>
        <w:contextualSpacing/>
        <w:rPr>
          <w:bCs/>
          <w:i/>
          <w:iCs/>
          <w:sz w:val="20"/>
        </w:rPr>
      </w:pPr>
      <w:r w:rsidRPr="00F1464E">
        <w:rPr>
          <w:bCs/>
          <w:i/>
          <w:iCs/>
          <w:sz w:val="20"/>
        </w:rPr>
        <w:t xml:space="preserve">Для открытия расчетного счета предоставляется Заявление на открытие расчетного счета по форме, утвержденной Офертой РНКО.   </w:t>
      </w:r>
    </w:p>
    <w:p w:rsidR="00F1464E" w:rsidRPr="00F1464E" w:rsidRDefault="00F1464E" w:rsidP="00F1464E">
      <w:pPr>
        <w:ind w:left="34"/>
        <w:contextualSpacing/>
        <w:jc w:val="both"/>
        <w:rPr>
          <w:bCs/>
          <w:sz w:val="22"/>
          <w:szCs w:val="22"/>
        </w:rPr>
      </w:pPr>
      <w:r w:rsidRPr="00F1464E">
        <w:rPr>
          <w:rFonts w:eastAsiaTheme="minorHAnsi"/>
          <w:b/>
          <w:sz w:val="22"/>
          <w:szCs w:val="22"/>
          <w:shd w:val="clear" w:color="auto" w:fill="FFFFFF" w:themeFill="background1"/>
          <w:lang w:eastAsia="en-US"/>
        </w:rPr>
        <w:t xml:space="preserve">3. </w:t>
      </w:r>
      <w:r w:rsidRPr="00F1464E">
        <w:rPr>
          <w:b/>
          <w:sz w:val="22"/>
          <w:szCs w:val="22"/>
        </w:rPr>
        <w:t xml:space="preserve">Карточка </w:t>
      </w:r>
      <w:r w:rsidRPr="00F1464E">
        <w:rPr>
          <w:b/>
          <w:bCs/>
          <w:sz w:val="22"/>
          <w:szCs w:val="22"/>
        </w:rPr>
        <w:t>с образцами подписей и оттиска печати</w:t>
      </w:r>
      <w:r w:rsidRPr="00F1464E">
        <w:rPr>
          <w:sz w:val="22"/>
          <w:szCs w:val="22"/>
        </w:rPr>
        <w:t xml:space="preserve"> </w:t>
      </w:r>
      <w:r w:rsidRPr="00F1464E">
        <w:rPr>
          <w:bCs/>
          <w:sz w:val="22"/>
          <w:szCs w:val="22"/>
        </w:rPr>
        <w:t xml:space="preserve">*** </w:t>
      </w:r>
    </w:p>
    <w:p w:rsidR="00F1464E" w:rsidRPr="00F1464E" w:rsidRDefault="00F1464E" w:rsidP="00F1464E">
      <w:pPr>
        <w:jc w:val="both"/>
        <w:rPr>
          <w:i/>
          <w:sz w:val="20"/>
        </w:rPr>
      </w:pPr>
      <w:r w:rsidRPr="00F1464E">
        <w:rPr>
          <w:i/>
          <w:sz w:val="20"/>
        </w:rPr>
        <w:t>Не предоставляется в случае, если Клиент или уполномоченное им лицо распоряжается денежными средствами, находящимися на счете, с использованием аналога собственноручной подписи.</w:t>
      </w:r>
    </w:p>
    <w:p w:rsidR="00F1464E" w:rsidRPr="00F1464E" w:rsidRDefault="00F1464E" w:rsidP="00F1464E">
      <w:pPr>
        <w:jc w:val="both"/>
        <w:rPr>
          <w:sz w:val="22"/>
          <w:szCs w:val="22"/>
        </w:rPr>
      </w:pPr>
      <w:r w:rsidRPr="00F1464E">
        <w:rPr>
          <w:b/>
          <w:bCs/>
          <w:iCs/>
          <w:sz w:val="22"/>
          <w:szCs w:val="22"/>
        </w:rPr>
        <w:t>4.</w:t>
      </w:r>
      <w:r w:rsidRPr="00F1464E">
        <w:rPr>
          <w:iCs/>
          <w:sz w:val="22"/>
          <w:szCs w:val="22"/>
        </w:rPr>
        <w:t xml:space="preserve"> </w:t>
      </w:r>
      <w:bookmarkStart w:id="2" w:name="_Hlk178263309"/>
      <w:r w:rsidRPr="00F1464E">
        <w:rPr>
          <w:b/>
          <w:sz w:val="22"/>
          <w:szCs w:val="22"/>
        </w:rPr>
        <w:t>Соглашение об установлении количества и сочетаний подписей лиц</w:t>
      </w:r>
      <w:r w:rsidRPr="00F1464E">
        <w:rPr>
          <w:b/>
          <w:bCs/>
          <w:sz w:val="22"/>
          <w:szCs w:val="22"/>
        </w:rPr>
        <w:t>, наделенных правом подписи,</w:t>
      </w:r>
      <w:r w:rsidRPr="00F1464E">
        <w:rPr>
          <w:sz w:val="22"/>
          <w:szCs w:val="22"/>
        </w:rPr>
        <w:t xml:space="preserve"> необходимых для подписания документов Клиента, содержащих распоряжения денежными средствами на бумажном носителе.</w:t>
      </w:r>
    </w:p>
    <w:p w:rsidR="00F1464E" w:rsidRPr="00F1464E" w:rsidRDefault="00F1464E" w:rsidP="00F1464E">
      <w:pPr>
        <w:ind w:left="34"/>
        <w:contextualSpacing/>
        <w:jc w:val="both"/>
        <w:rPr>
          <w:i/>
          <w:sz w:val="20"/>
        </w:rPr>
      </w:pPr>
      <w:r w:rsidRPr="00F1464E">
        <w:rPr>
          <w:i/>
          <w:sz w:val="20"/>
        </w:rPr>
        <w:t>Не заполняется в случае, если Клиент или уполномоченное им лицо распоряжается денежными средствами, находящимися на счете, с использованием аналога собственноручной подписи.</w:t>
      </w:r>
    </w:p>
    <w:p w:rsidR="00F1464E" w:rsidRPr="00F1464E" w:rsidRDefault="00F1464E" w:rsidP="00F1464E">
      <w:pPr>
        <w:ind w:left="34"/>
        <w:contextualSpacing/>
        <w:jc w:val="both"/>
        <w:rPr>
          <w:sz w:val="22"/>
          <w:szCs w:val="22"/>
        </w:rPr>
      </w:pPr>
      <w:r w:rsidRPr="00F1464E">
        <w:rPr>
          <w:b/>
          <w:bCs/>
          <w:iCs/>
          <w:sz w:val="22"/>
          <w:szCs w:val="22"/>
        </w:rPr>
        <w:t>5.</w:t>
      </w:r>
      <w:r w:rsidRPr="00F1464E">
        <w:rPr>
          <w:iCs/>
          <w:sz w:val="22"/>
          <w:szCs w:val="22"/>
        </w:rPr>
        <w:t xml:space="preserve"> </w:t>
      </w:r>
      <w:r w:rsidRPr="00F1464E">
        <w:rPr>
          <w:b/>
          <w:sz w:val="22"/>
          <w:szCs w:val="22"/>
        </w:rPr>
        <w:t>Опросный лист Клиента</w:t>
      </w:r>
      <w:r w:rsidRPr="00F1464E">
        <w:rPr>
          <w:sz w:val="22"/>
          <w:szCs w:val="22"/>
        </w:rPr>
        <w:t xml:space="preserve"> — юридического лица, его представителя, выгодоприобретателя, </w:t>
      </w:r>
      <w:proofErr w:type="spellStart"/>
      <w:r w:rsidRPr="00F1464E">
        <w:rPr>
          <w:sz w:val="22"/>
          <w:szCs w:val="22"/>
        </w:rPr>
        <w:t>бенефициарного</w:t>
      </w:r>
      <w:proofErr w:type="spellEnd"/>
      <w:r w:rsidRPr="00F1464E">
        <w:rPr>
          <w:sz w:val="22"/>
          <w:szCs w:val="22"/>
        </w:rPr>
        <w:t xml:space="preserve"> владельца, протектора, доверительного собственника (управляющего).</w:t>
      </w:r>
    </w:p>
    <w:bookmarkEnd w:id="2"/>
    <w:p w:rsidR="00F1464E" w:rsidRPr="00F1464E" w:rsidRDefault="00F1464E" w:rsidP="00F1464E">
      <w:pPr>
        <w:ind w:left="34"/>
        <w:contextualSpacing/>
        <w:jc w:val="both"/>
        <w:rPr>
          <w:sz w:val="22"/>
          <w:szCs w:val="22"/>
        </w:rPr>
      </w:pPr>
      <w:r w:rsidRPr="00F1464E">
        <w:rPr>
          <w:b/>
          <w:bCs/>
          <w:iCs/>
          <w:sz w:val="22"/>
          <w:szCs w:val="22"/>
        </w:rPr>
        <w:t>6</w:t>
      </w:r>
      <w:r w:rsidRPr="00F1464E">
        <w:rPr>
          <w:b/>
          <w:bCs/>
          <w:sz w:val="22"/>
          <w:szCs w:val="22"/>
        </w:rPr>
        <w:t>.</w:t>
      </w:r>
      <w:r w:rsidRPr="00F1464E">
        <w:rPr>
          <w:sz w:val="22"/>
          <w:szCs w:val="22"/>
        </w:rPr>
        <w:t xml:space="preserve"> </w:t>
      </w:r>
      <w:r w:rsidRPr="00F1464E">
        <w:rPr>
          <w:b/>
          <w:sz w:val="22"/>
          <w:szCs w:val="22"/>
        </w:rPr>
        <w:t>Анкета для целей выявления налоговых резидентов иностранных государств</w:t>
      </w:r>
      <w:r w:rsidRPr="00F1464E">
        <w:rPr>
          <w:bCs/>
          <w:sz w:val="22"/>
          <w:szCs w:val="22"/>
        </w:rPr>
        <w:t>.</w:t>
      </w:r>
    </w:p>
    <w:p w:rsidR="00F1464E" w:rsidRPr="00F1464E" w:rsidRDefault="00F1464E" w:rsidP="00F1464E">
      <w:pPr>
        <w:spacing w:before="120" w:after="120"/>
        <w:ind w:left="34"/>
        <w:jc w:val="center"/>
        <w:rPr>
          <w:b/>
          <w:sz w:val="22"/>
        </w:rPr>
      </w:pPr>
      <w:bookmarkStart w:id="3" w:name="_Hlk178266350"/>
      <w:bookmarkEnd w:id="0"/>
      <w:r w:rsidRPr="00F1464E">
        <w:rPr>
          <w:b/>
          <w:sz w:val="22"/>
        </w:rPr>
        <w:t xml:space="preserve"> </w:t>
      </w:r>
      <w:r w:rsidRPr="00F1464E">
        <w:rPr>
          <w:b/>
          <w:sz w:val="22"/>
          <w:lang w:val="en-US"/>
        </w:rPr>
        <w:t>II</w:t>
      </w:r>
      <w:r w:rsidRPr="00F1464E">
        <w:rPr>
          <w:b/>
          <w:sz w:val="22"/>
        </w:rPr>
        <w:t>. ДОКУМЕНТЫ КЛИЕНТА:</w:t>
      </w:r>
    </w:p>
    <w:p w:rsidR="00F1464E" w:rsidRPr="00F1464E" w:rsidRDefault="00F1464E" w:rsidP="00F1464E">
      <w:pPr>
        <w:ind w:left="34"/>
        <w:contextualSpacing/>
        <w:jc w:val="both"/>
        <w:rPr>
          <w:iCs/>
          <w:sz w:val="22"/>
          <w:szCs w:val="22"/>
        </w:rPr>
      </w:pPr>
      <w:r w:rsidRPr="00F1464E">
        <w:rPr>
          <w:b/>
          <w:sz w:val="22"/>
          <w:szCs w:val="22"/>
        </w:rPr>
        <w:t>7. Устав</w:t>
      </w:r>
      <w:r w:rsidRPr="00F1464E">
        <w:rPr>
          <w:sz w:val="22"/>
          <w:szCs w:val="22"/>
        </w:rPr>
        <w:t xml:space="preserve"> со всеми изменениями и дополнениями к нему с отметкой регистрирующего органа </w:t>
      </w:r>
      <w:bookmarkEnd w:id="3"/>
      <w:r w:rsidRPr="00F1464E">
        <w:rPr>
          <w:sz w:val="22"/>
          <w:szCs w:val="22"/>
        </w:rPr>
        <w:t>(за исключением типовой формы устава)</w:t>
      </w:r>
      <w:r w:rsidRPr="00F1464E">
        <w:rPr>
          <w:rFonts w:eastAsiaTheme="minorHAnsi"/>
          <w:sz w:val="22"/>
          <w:szCs w:val="22"/>
          <w:shd w:val="clear" w:color="auto" w:fill="FFFFFF" w:themeFill="background1"/>
          <w:lang w:eastAsia="en-US"/>
        </w:rPr>
        <w:t xml:space="preserve"> *</w:t>
      </w:r>
    </w:p>
    <w:p w:rsidR="00F1464E" w:rsidRPr="00F1464E" w:rsidRDefault="00F1464E" w:rsidP="00F1464E">
      <w:pPr>
        <w:ind w:left="34"/>
        <w:contextualSpacing/>
        <w:jc w:val="both"/>
        <w:rPr>
          <w:sz w:val="22"/>
          <w:szCs w:val="22"/>
        </w:rPr>
      </w:pPr>
      <w:r w:rsidRPr="00F1464E">
        <w:rPr>
          <w:b/>
          <w:bCs/>
          <w:iCs/>
          <w:sz w:val="22"/>
          <w:szCs w:val="22"/>
        </w:rPr>
        <w:t>8.</w:t>
      </w:r>
      <w:r w:rsidRPr="00F1464E">
        <w:rPr>
          <w:iCs/>
          <w:sz w:val="22"/>
          <w:szCs w:val="22"/>
        </w:rPr>
        <w:t xml:space="preserve"> </w:t>
      </w:r>
      <w:r w:rsidRPr="00F1464E">
        <w:rPr>
          <w:b/>
          <w:sz w:val="22"/>
          <w:szCs w:val="22"/>
        </w:rPr>
        <w:t>Документы, подтверждающие полномочия лиц,</w:t>
      </w:r>
      <w:r w:rsidRPr="00F1464E">
        <w:rPr>
          <w:sz w:val="22"/>
          <w:szCs w:val="22"/>
        </w:rPr>
        <w:t xml:space="preserve"> </w:t>
      </w:r>
      <w:r w:rsidRPr="00F1464E">
        <w:rPr>
          <w:b/>
          <w:sz w:val="22"/>
          <w:szCs w:val="22"/>
        </w:rPr>
        <w:t>уполномоченных распоряжаться денежными средствами, находящимися на счете (за исключением единоличного исполнительного органа)</w:t>
      </w:r>
      <w:r w:rsidRPr="00F1464E">
        <w:rPr>
          <w:sz w:val="22"/>
          <w:szCs w:val="22"/>
        </w:rPr>
        <w:t>:</w:t>
      </w:r>
      <w:r w:rsidRPr="00F1464E">
        <w:rPr>
          <w:bCs/>
          <w:sz w:val="22"/>
          <w:szCs w:val="22"/>
        </w:rPr>
        <w:t xml:space="preserve"> *, **</w:t>
      </w:r>
    </w:p>
    <w:p w:rsidR="00F1464E" w:rsidRPr="00F1464E" w:rsidRDefault="00F1464E" w:rsidP="00F1464E">
      <w:pPr>
        <w:ind w:left="567"/>
        <w:contextualSpacing/>
        <w:jc w:val="both"/>
        <w:rPr>
          <w:sz w:val="22"/>
          <w:szCs w:val="22"/>
        </w:rPr>
      </w:pPr>
      <w:r w:rsidRPr="00F1464E">
        <w:rPr>
          <w:sz w:val="22"/>
          <w:szCs w:val="22"/>
        </w:rPr>
        <w:t xml:space="preserve">- используя аналог собственноручной подписи; </w:t>
      </w:r>
    </w:p>
    <w:p w:rsidR="00F1464E" w:rsidRPr="00F1464E" w:rsidRDefault="00F1464E" w:rsidP="00F1464E">
      <w:pPr>
        <w:ind w:left="567"/>
        <w:contextualSpacing/>
        <w:jc w:val="both"/>
        <w:rPr>
          <w:iCs/>
          <w:sz w:val="22"/>
          <w:szCs w:val="22"/>
        </w:rPr>
      </w:pPr>
      <w:r w:rsidRPr="00F1464E">
        <w:rPr>
          <w:sz w:val="22"/>
          <w:szCs w:val="22"/>
        </w:rPr>
        <w:t xml:space="preserve">- наделенных правом подписи и включенных в карточку с образцами подписей и оттиска печати.  </w:t>
      </w:r>
    </w:p>
    <w:p w:rsidR="00F1464E" w:rsidRPr="00F1464E" w:rsidRDefault="00F1464E" w:rsidP="00F1464E">
      <w:pPr>
        <w:ind w:left="34"/>
        <w:contextualSpacing/>
        <w:jc w:val="both"/>
        <w:rPr>
          <w:b/>
          <w:sz w:val="22"/>
          <w:szCs w:val="22"/>
        </w:rPr>
      </w:pPr>
      <w:r w:rsidRPr="00F1464E">
        <w:rPr>
          <w:b/>
          <w:bCs/>
          <w:iCs/>
          <w:sz w:val="22"/>
          <w:szCs w:val="22"/>
        </w:rPr>
        <w:t>9.</w:t>
      </w:r>
      <w:r w:rsidRPr="00F1464E">
        <w:rPr>
          <w:iCs/>
          <w:sz w:val="22"/>
          <w:szCs w:val="22"/>
        </w:rPr>
        <w:t xml:space="preserve"> </w:t>
      </w:r>
      <w:r w:rsidRPr="00F1464E">
        <w:rPr>
          <w:b/>
          <w:sz w:val="22"/>
          <w:szCs w:val="22"/>
        </w:rPr>
        <w:t>Документы, подтверждающие полномочия единоличного исполнительного органа, а также представителя Клиента. *</w:t>
      </w:r>
    </w:p>
    <w:p w:rsidR="00F1464E" w:rsidRPr="00F1464E" w:rsidRDefault="00F1464E" w:rsidP="00F1464E">
      <w:pPr>
        <w:ind w:left="34"/>
        <w:contextualSpacing/>
        <w:jc w:val="both"/>
        <w:rPr>
          <w:sz w:val="22"/>
          <w:szCs w:val="22"/>
        </w:rPr>
      </w:pPr>
      <w:r w:rsidRPr="00F1464E">
        <w:rPr>
          <w:b/>
          <w:bCs/>
          <w:iCs/>
          <w:sz w:val="22"/>
          <w:szCs w:val="22"/>
        </w:rPr>
        <w:t>10.</w:t>
      </w:r>
      <w:r w:rsidRPr="00F1464E">
        <w:rPr>
          <w:i/>
          <w:sz w:val="22"/>
          <w:szCs w:val="22"/>
        </w:rPr>
        <w:t xml:space="preserve"> </w:t>
      </w:r>
      <w:proofErr w:type="gramStart"/>
      <w:r w:rsidRPr="00F1464E">
        <w:rPr>
          <w:b/>
          <w:sz w:val="22"/>
          <w:szCs w:val="22"/>
        </w:rPr>
        <w:t>Сведения о составе акционеров</w:t>
      </w:r>
      <w:r w:rsidRPr="00F1464E">
        <w:rPr>
          <w:sz w:val="22"/>
          <w:szCs w:val="22"/>
        </w:rPr>
        <w:t xml:space="preserve"> (для акционерных обществ) (выписка (справка) из реестра акционеров, выданная </w:t>
      </w:r>
      <w:r w:rsidRPr="00F1464E">
        <w:rPr>
          <w:rFonts w:eastAsia="Calibri"/>
          <w:sz w:val="22"/>
          <w:szCs w:val="22"/>
        </w:rPr>
        <w:t>сроком не позднее 60 календарных дней с даты ее представления в РНКО</w:t>
      </w:r>
      <w:r w:rsidRPr="00F1464E">
        <w:rPr>
          <w:sz w:val="22"/>
          <w:szCs w:val="22"/>
        </w:rPr>
        <w:t>.</w:t>
      </w:r>
      <w:proofErr w:type="gramEnd"/>
      <w:r w:rsidRPr="00F1464E">
        <w:rPr>
          <w:sz w:val="22"/>
          <w:szCs w:val="22"/>
        </w:rPr>
        <w:t xml:space="preserve"> Данная выписка должна быть подписана Реестродержателем и заверена печатью Реестродержателя, если иное не предусмотрено законодательством Российской Федерации, или представлена в виде </w:t>
      </w:r>
      <w:r w:rsidRPr="00F1464E">
        <w:rPr>
          <w:sz w:val="22"/>
          <w:szCs w:val="22"/>
          <w:lang w:val="en-US"/>
        </w:rPr>
        <w:t>ZIP</w:t>
      </w:r>
      <w:r w:rsidRPr="00F1464E">
        <w:rPr>
          <w:sz w:val="22"/>
          <w:szCs w:val="22"/>
        </w:rPr>
        <w:t xml:space="preserve"> файла, содержащего Сведения об акционерах с электронной подписью Реестродержателя *</w:t>
      </w:r>
    </w:p>
    <w:p w:rsidR="00F1464E" w:rsidRPr="00F1464E" w:rsidRDefault="00F1464E" w:rsidP="00F1464E">
      <w:pPr>
        <w:ind w:left="34"/>
        <w:contextualSpacing/>
        <w:jc w:val="both"/>
        <w:rPr>
          <w:i/>
          <w:sz w:val="20"/>
        </w:rPr>
      </w:pPr>
      <w:r w:rsidRPr="00F1464E">
        <w:rPr>
          <w:i/>
          <w:sz w:val="20"/>
        </w:rPr>
        <w:t>Выписка (справка) из реестра акционеров не предоставляется в случае, если акционерное общество состоит из единственного акционера и содержит сведения об акционере в ЕГРЮЛ.</w:t>
      </w:r>
    </w:p>
    <w:p w:rsidR="00F1464E" w:rsidRPr="00F1464E" w:rsidRDefault="00F1464E" w:rsidP="00F1464E">
      <w:pPr>
        <w:ind w:left="34"/>
        <w:contextualSpacing/>
        <w:jc w:val="both"/>
        <w:rPr>
          <w:b/>
          <w:sz w:val="22"/>
        </w:rPr>
      </w:pPr>
      <w:r w:rsidRPr="00F1464E">
        <w:rPr>
          <w:b/>
          <w:bCs/>
          <w:iCs/>
          <w:sz w:val="22"/>
          <w:szCs w:val="22"/>
        </w:rPr>
        <w:t>11.</w:t>
      </w:r>
      <w:r w:rsidRPr="00F1464E">
        <w:rPr>
          <w:i/>
          <w:sz w:val="20"/>
        </w:rPr>
        <w:t xml:space="preserve"> </w:t>
      </w:r>
      <w:bookmarkStart w:id="4" w:name="_Hlk178266799"/>
      <w:r w:rsidRPr="00F1464E">
        <w:rPr>
          <w:b/>
          <w:sz w:val="22"/>
        </w:rPr>
        <w:t>Документы, удостоверяющие личность: *</w:t>
      </w:r>
    </w:p>
    <w:p w:rsidR="00F1464E" w:rsidRPr="00F1464E" w:rsidRDefault="00F1464E" w:rsidP="00F1464E">
      <w:pPr>
        <w:ind w:left="567"/>
        <w:contextualSpacing/>
        <w:jc w:val="both"/>
        <w:rPr>
          <w:sz w:val="22"/>
        </w:rPr>
      </w:pPr>
      <w:r w:rsidRPr="00F1464E">
        <w:rPr>
          <w:sz w:val="22"/>
        </w:rPr>
        <w:t>- единоличного исполнительного органа;</w:t>
      </w:r>
    </w:p>
    <w:p w:rsidR="00F1464E" w:rsidRPr="00F1464E" w:rsidRDefault="00F1464E" w:rsidP="00F1464E">
      <w:pPr>
        <w:ind w:left="567"/>
        <w:contextualSpacing/>
        <w:jc w:val="both"/>
        <w:rPr>
          <w:sz w:val="22"/>
        </w:rPr>
      </w:pPr>
      <w:r w:rsidRPr="00F1464E">
        <w:rPr>
          <w:sz w:val="22"/>
        </w:rPr>
        <w:t xml:space="preserve">- лиц, уполномоченных распоряжаться денежными средствами, находящимися на счете, используя аналог собственноручной подписи и (или) наделенных правом подписи и включенных в карточку с образцами подписей и оттиска печати; </w:t>
      </w:r>
    </w:p>
    <w:p w:rsidR="00F1464E" w:rsidRPr="00F1464E" w:rsidRDefault="00F1464E" w:rsidP="00F1464E">
      <w:pPr>
        <w:ind w:left="567"/>
        <w:contextualSpacing/>
        <w:jc w:val="both"/>
        <w:rPr>
          <w:sz w:val="22"/>
        </w:rPr>
      </w:pPr>
      <w:r w:rsidRPr="00F1464E">
        <w:rPr>
          <w:sz w:val="22"/>
        </w:rPr>
        <w:t>- лиц, действующих по доверенности от имени Клиента.</w:t>
      </w:r>
    </w:p>
    <w:p w:rsidR="00F1464E" w:rsidRPr="00F1464E" w:rsidRDefault="00F1464E" w:rsidP="00F1464E">
      <w:pPr>
        <w:ind w:left="34"/>
        <w:contextualSpacing/>
        <w:jc w:val="both"/>
        <w:rPr>
          <w:i/>
          <w:sz w:val="20"/>
        </w:rPr>
      </w:pPr>
      <w:r w:rsidRPr="00F1464E">
        <w:rPr>
          <w:i/>
          <w:sz w:val="20"/>
        </w:rPr>
        <w:t>Если вышеперечисленные лица являются иностранными гражданами, дополнительно представляется документ, подтверждающий право иностранного гражданина на пребывание (проживание) в Российской Федерации (например: виза, миграционная карта) *</w:t>
      </w:r>
    </w:p>
    <w:bookmarkEnd w:id="4"/>
    <w:p w:rsidR="00F1464E" w:rsidRPr="00F1464E" w:rsidRDefault="00F1464E" w:rsidP="00F1464E">
      <w:pPr>
        <w:ind w:left="34"/>
        <w:contextualSpacing/>
        <w:jc w:val="both"/>
        <w:rPr>
          <w:sz w:val="22"/>
        </w:rPr>
      </w:pPr>
      <w:r w:rsidRPr="00F1464E">
        <w:rPr>
          <w:b/>
          <w:bCs/>
          <w:iCs/>
          <w:sz w:val="22"/>
          <w:szCs w:val="22"/>
        </w:rPr>
        <w:t>12.</w:t>
      </w:r>
      <w:r w:rsidRPr="00F1464E">
        <w:rPr>
          <w:i/>
          <w:sz w:val="20"/>
        </w:rPr>
        <w:t xml:space="preserve"> </w:t>
      </w:r>
      <w:proofErr w:type="gramStart"/>
      <w:r w:rsidRPr="00F1464E">
        <w:rPr>
          <w:b/>
          <w:sz w:val="22"/>
        </w:rPr>
        <w:t>Документы, подтверждающие финансовое положение юридического лица</w:t>
      </w:r>
      <w:r w:rsidRPr="00F1464E">
        <w:rPr>
          <w:sz w:val="22"/>
        </w:rPr>
        <w:t xml:space="preserve">: копия годовой бухгалтерской отчетности (бухгалтерский баланс, отчет о финансовом результате)*, ****; и (или) </w:t>
      </w:r>
      <w:r w:rsidRPr="00F1464E">
        <w:rPr>
          <w:sz w:val="22"/>
        </w:rPr>
        <w:lastRenderedPageBreak/>
        <w:t>копия годовой (либо квартальной) налоговой декларации *, ****; 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w:t>
      </w:r>
      <w:proofErr w:type="gramEnd"/>
      <w:r w:rsidRPr="00F1464E">
        <w:rPr>
          <w:sz w:val="22"/>
        </w:rPr>
        <w:t xml:space="preserve">  </w:t>
      </w:r>
      <w:proofErr w:type="gramStart"/>
      <w:r w:rsidRPr="00F1464E">
        <w:rPr>
          <w:sz w:val="22"/>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 *.</w:t>
      </w:r>
      <w:proofErr w:type="gramEnd"/>
    </w:p>
    <w:p w:rsidR="00F1464E" w:rsidRPr="00F1464E" w:rsidRDefault="00F1464E" w:rsidP="00F1464E">
      <w:pPr>
        <w:ind w:left="34"/>
        <w:contextualSpacing/>
        <w:jc w:val="both"/>
        <w:rPr>
          <w:sz w:val="22"/>
        </w:rPr>
      </w:pPr>
      <w:r w:rsidRPr="00F1464E">
        <w:rPr>
          <w:b/>
          <w:bCs/>
          <w:iCs/>
          <w:sz w:val="22"/>
          <w:szCs w:val="22"/>
        </w:rPr>
        <w:t>13.</w:t>
      </w:r>
      <w:r w:rsidRPr="00F1464E">
        <w:rPr>
          <w:b/>
          <w:sz w:val="22"/>
        </w:rPr>
        <w:t xml:space="preserve"> Отзыв о деловой репутации (при наличии) *, </w:t>
      </w:r>
      <w:r w:rsidRPr="00F1464E">
        <w:rPr>
          <w:sz w:val="22"/>
        </w:rPr>
        <w:t>составленный в произвольной письменной форме о Клиенте:</w:t>
      </w:r>
    </w:p>
    <w:p w:rsidR="00F1464E" w:rsidRPr="00F1464E" w:rsidRDefault="00F1464E" w:rsidP="00F1464E">
      <w:pPr>
        <w:ind w:left="567"/>
        <w:contextualSpacing/>
        <w:jc w:val="both"/>
        <w:rPr>
          <w:sz w:val="22"/>
        </w:rPr>
      </w:pPr>
      <w:r w:rsidRPr="00F1464E">
        <w:rPr>
          <w:sz w:val="22"/>
        </w:rPr>
        <w:t>- от других Клиентов РНКО, имеющих с ним деловые отношения; и (или)</w:t>
      </w:r>
    </w:p>
    <w:p w:rsidR="00F1464E" w:rsidRPr="00F1464E" w:rsidRDefault="00F1464E" w:rsidP="00F1464E">
      <w:pPr>
        <w:ind w:left="567"/>
        <w:contextualSpacing/>
        <w:jc w:val="both"/>
        <w:rPr>
          <w:sz w:val="22"/>
        </w:rPr>
      </w:pPr>
      <w:r w:rsidRPr="00F1464E">
        <w:rPr>
          <w:sz w:val="22"/>
        </w:rPr>
        <w:t xml:space="preserve">- от контрагентов Клиента, имеющих деловые отношения с Клиентом с указанием на характер деловых отношений); и (или) </w:t>
      </w:r>
    </w:p>
    <w:p w:rsidR="00F1464E" w:rsidRPr="00F1464E" w:rsidRDefault="00F1464E" w:rsidP="00F1464E">
      <w:pPr>
        <w:ind w:left="567"/>
        <w:contextualSpacing/>
        <w:jc w:val="both"/>
        <w:rPr>
          <w:sz w:val="22"/>
        </w:rPr>
      </w:pPr>
      <w:r w:rsidRPr="00F1464E">
        <w:rPr>
          <w:sz w:val="22"/>
        </w:rPr>
        <w:t>- от других кредитных организаций, в которых Клиент ранее находился на обслуживании, с информацией этих кредитных организаций об оценке деловой репутации Клиента.</w:t>
      </w:r>
    </w:p>
    <w:p w:rsidR="00F1464E" w:rsidRPr="00F1464E" w:rsidRDefault="00F1464E" w:rsidP="00F1464E">
      <w:pPr>
        <w:ind w:left="34"/>
        <w:contextualSpacing/>
        <w:jc w:val="both"/>
        <w:rPr>
          <w:sz w:val="22"/>
        </w:rPr>
      </w:pPr>
    </w:p>
    <w:p w:rsidR="00F1464E" w:rsidRPr="00F1464E" w:rsidRDefault="00F1464E" w:rsidP="00F1464E">
      <w:pPr>
        <w:ind w:left="34"/>
        <w:contextualSpacing/>
        <w:jc w:val="center"/>
        <w:rPr>
          <w:b/>
          <w:sz w:val="22"/>
        </w:rPr>
      </w:pPr>
      <w:r w:rsidRPr="00F1464E">
        <w:rPr>
          <w:b/>
          <w:sz w:val="22"/>
        </w:rPr>
        <w:t>ДОПОЛНИТЕЛЬНЫЕ ТРЕБОВАНИЯ ПО ДОКУМЕНТАМ ДЛЯ ОТКРЫТИЯ СПЕЦИАЛЬНЫХ БАНКОВСКИХ СЧЕТОВ БАНКОВСКИХ ПЛАТЕЖНЫХ АГЕНТОВ (СУБАГЕНТОВ), ПЛАТЕЖНЫХ АГЕНТОВ, ПОСТАВЩИКОВ, СЧЕТОВ ДОВЕРИТЕЛЬНОГО УПРАВЛЕНИЯ:</w:t>
      </w:r>
    </w:p>
    <w:p w:rsidR="00F1464E" w:rsidRPr="00F1464E" w:rsidRDefault="00F1464E" w:rsidP="00F1464E">
      <w:pPr>
        <w:ind w:left="34"/>
        <w:contextualSpacing/>
        <w:jc w:val="both"/>
        <w:rPr>
          <w:sz w:val="22"/>
        </w:rPr>
      </w:pPr>
    </w:p>
    <w:p w:rsidR="00F1464E" w:rsidRPr="00F1464E" w:rsidRDefault="00F1464E" w:rsidP="00F1464E">
      <w:pPr>
        <w:ind w:left="34"/>
        <w:contextualSpacing/>
        <w:jc w:val="both"/>
        <w:rPr>
          <w:sz w:val="22"/>
        </w:rPr>
      </w:pPr>
      <w:r w:rsidRPr="00F1464E">
        <w:rPr>
          <w:b/>
          <w:bCs/>
          <w:sz w:val="22"/>
        </w:rPr>
        <w:t>14.</w:t>
      </w:r>
      <w:r w:rsidRPr="00F1464E">
        <w:rPr>
          <w:sz w:val="22"/>
        </w:rPr>
        <w:t xml:space="preserve"> </w:t>
      </w:r>
      <w:r w:rsidRPr="00F1464E">
        <w:rPr>
          <w:b/>
          <w:sz w:val="22"/>
        </w:rPr>
        <w:t>Для открытия специального банковского счета банковскому платежному агенту (субагенту), платежному агенту, поставщику</w:t>
      </w:r>
      <w:r w:rsidRPr="00F1464E">
        <w:rPr>
          <w:sz w:val="22"/>
        </w:rPr>
        <w:t xml:space="preserve"> дополнительно предоставляются *:</w:t>
      </w:r>
    </w:p>
    <w:p w:rsidR="00F1464E" w:rsidRPr="00F1464E" w:rsidRDefault="00F1464E" w:rsidP="00F1464E">
      <w:pPr>
        <w:ind w:left="34"/>
        <w:contextualSpacing/>
        <w:jc w:val="both"/>
        <w:rPr>
          <w:sz w:val="22"/>
        </w:rPr>
      </w:pPr>
      <w:r w:rsidRPr="00F1464E">
        <w:rPr>
          <w:sz w:val="22"/>
        </w:rPr>
        <w:t xml:space="preserve">- договор о привлечении банковского платежного агента (субагента); или </w:t>
      </w:r>
    </w:p>
    <w:p w:rsidR="00F1464E" w:rsidRPr="00F1464E" w:rsidRDefault="00F1464E" w:rsidP="00F1464E">
      <w:pPr>
        <w:ind w:left="34"/>
        <w:contextualSpacing/>
        <w:jc w:val="both"/>
        <w:rPr>
          <w:sz w:val="22"/>
        </w:rPr>
      </w:pPr>
      <w:r w:rsidRPr="00F1464E">
        <w:rPr>
          <w:sz w:val="22"/>
        </w:rPr>
        <w:t>- договор об осуществлении деятельности по приему платежей физических лиц.</w:t>
      </w:r>
    </w:p>
    <w:p w:rsidR="00F1464E" w:rsidRPr="00F1464E" w:rsidRDefault="00F1464E" w:rsidP="00F1464E">
      <w:pPr>
        <w:ind w:left="34"/>
        <w:contextualSpacing/>
        <w:jc w:val="both"/>
        <w:rPr>
          <w:sz w:val="22"/>
        </w:rPr>
      </w:pPr>
    </w:p>
    <w:p w:rsidR="00F1464E" w:rsidRPr="00F1464E" w:rsidRDefault="00F1464E" w:rsidP="00F1464E">
      <w:pPr>
        <w:jc w:val="both"/>
        <w:rPr>
          <w:sz w:val="22"/>
        </w:rPr>
      </w:pPr>
      <w:r w:rsidRPr="00F1464E">
        <w:rPr>
          <w:b/>
          <w:bCs/>
          <w:sz w:val="22"/>
        </w:rPr>
        <w:t>15.</w:t>
      </w:r>
      <w:r w:rsidRPr="00F1464E">
        <w:rPr>
          <w:sz w:val="22"/>
        </w:rPr>
        <w:t xml:space="preserve"> </w:t>
      </w:r>
      <w:r w:rsidRPr="00F1464E">
        <w:rPr>
          <w:b/>
          <w:sz w:val="22"/>
        </w:rPr>
        <w:t xml:space="preserve">Для открытия счета доверительного управления </w:t>
      </w:r>
      <w:r w:rsidRPr="00F1464E">
        <w:rPr>
          <w:sz w:val="22"/>
        </w:rPr>
        <w:t>дополнительно предоставляются*:</w:t>
      </w:r>
    </w:p>
    <w:p w:rsidR="00F1464E" w:rsidRPr="00F1464E" w:rsidRDefault="00F1464E" w:rsidP="00F1464E">
      <w:pPr>
        <w:ind w:left="34"/>
        <w:contextualSpacing/>
        <w:jc w:val="both"/>
        <w:rPr>
          <w:sz w:val="22"/>
        </w:rPr>
      </w:pPr>
      <w:r w:rsidRPr="00F1464E">
        <w:rPr>
          <w:sz w:val="22"/>
        </w:rPr>
        <w:t>- договор, на основании которого осуществляется доверительное управление.</w:t>
      </w:r>
    </w:p>
    <w:p w:rsidR="00F1464E" w:rsidRPr="00F1464E" w:rsidRDefault="00F1464E" w:rsidP="00F1464E">
      <w:pPr>
        <w:jc w:val="both"/>
        <w:rPr>
          <w:sz w:val="22"/>
        </w:rPr>
      </w:pPr>
    </w:p>
    <w:p w:rsidR="00F1464E" w:rsidRPr="006B3AB6" w:rsidRDefault="00F1464E" w:rsidP="006B3AB6">
      <w:pPr>
        <w:ind w:left="34"/>
        <w:contextualSpacing/>
        <w:jc w:val="both"/>
        <w:rPr>
          <w:b/>
          <w:sz w:val="22"/>
        </w:rPr>
      </w:pPr>
      <w:bookmarkStart w:id="5" w:name="_Hlk178249147"/>
      <w:r w:rsidRPr="00F1464E">
        <w:rPr>
          <w:b/>
          <w:sz w:val="22"/>
        </w:rPr>
        <w:t xml:space="preserve">РНКО вправе запрашивать другие документы, не предусмотренные настоящим перечнем. </w:t>
      </w:r>
      <w:bookmarkEnd w:id="5"/>
    </w:p>
    <w:tbl>
      <w:tblPr>
        <w:tblW w:w="10065" w:type="dxa"/>
        <w:tblInd w:w="-779" w:type="dxa"/>
        <w:tblLayout w:type="fixed"/>
        <w:tblLook w:val="04A0" w:firstRow="1" w:lastRow="0" w:firstColumn="1" w:lastColumn="0" w:noHBand="0" w:noVBand="1"/>
      </w:tblPr>
      <w:tblGrid>
        <w:gridCol w:w="738"/>
        <w:gridCol w:w="9327"/>
      </w:tblGrid>
      <w:tr w:rsidR="00F1464E" w:rsidRPr="00F1464E" w:rsidTr="004D2AC3">
        <w:trPr>
          <w:trHeight w:val="1135"/>
        </w:trPr>
        <w:tc>
          <w:tcPr>
            <w:tcW w:w="738" w:type="dxa"/>
          </w:tcPr>
          <w:p w:rsidR="00F1464E" w:rsidRPr="00F1464E" w:rsidRDefault="00F1464E">
            <w:pPr>
              <w:ind w:left="284" w:hanging="284"/>
              <w:contextualSpacing/>
              <w:jc w:val="center"/>
              <w:rPr>
                <w:b/>
                <w:sz w:val="22"/>
              </w:rPr>
            </w:pPr>
          </w:p>
          <w:p w:rsidR="00F1464E" w:rsidRPr="00F1464E" w:rsidRDefault="00F1464E">
            <w:pPr>
              <w:ind w:left="284" w:hanging="284"/>
              <w:contextualSpacing/>
              <w:jc w:val="center"/>
              <w:rPr>
                <w:b/>
                <w:sz w:val="22"/>
              </w:rPr>
            </w:pPr>
            <w:r w:rsidRPr="00F1464E">
              <w:rPr>
                <w:b/>
                <w:sz w:val="22"/>
              </w:rPr>
              <w:sym w:font="Symbol" w:char="F02A"/>
            </w:r>
          </w:p>
        </w:tc>
        <w:tc>
          <w:tcPr>
            <w:tcW w:w="9327" w:type="dxa"/>
          </w:tcPr>
          <w:p w:rsidR="00F1464E" w:rsidRPr="00F1464E" w:rsidRDefault="00F1464E">
            <w:pPr>
              <w:jc w:val="both"/>
              <w:rPr>
                <w:sz w:val="16"/>
                <w:szCs w:val="16"/>
              </w:rPr>
            </w:pPr>
            <w:bookmarkStart w:id="6" w:name="_GoBack"/>
            <w:bookmarkEnd w:id="6"/>
          </w:p>
          <w:p w:rsidR="00F1464E" w:rsidRPr="00F1464E" w:rsidRDefault="00F1464E">
            <w:pPr>
              <w:spacing w:before="120" w:after="120"/>
              <w:jc w:val="both"/>
              <w:rPr>
                <w:sz w:val="16"/>
                <w:szCs w:val="16"/>
              </w:rPr>
            </w:pPr>
            <w:r w:rsidRPr="00F1464E">
              <w:rPr>
                <w:b/>
                <w:bCs/>
                <w:sz w:val="16"/>
                <w:szCs w:val="16"/>
              </w:rPr>
              <w:t>1.</w:t>
            </w:r>
            <w:r w:rsidRPr="00F1464E">
              <w:rPr>
                <w:sz w:val="16"/>
                <w:szCs w:val="16"/>
              </w:rPr>
              <w:t xml:space="preserve"> Документы предоставляются в РНКО в виде:</w:t>
            </w:r>
          </w:p>
          <w:p w:rsidR="00F1464E" w:rsidRPr="00F1464E" w:rsidRDefault="00F1464E">
            <w:pPr>
              <w:spacing w:before="120" w:after="120"/>
              <w:ind w:left="323"/>
              <w:jc w:val="both"/>
              <w:rPr>
                <w:sz w:val="16"/>
                <w:szCs w:val="16"/>
              </w:rPr>
            </w:pPr>
            <w:r w:rsidRPr="00F1464E">
              <w:rPr>
                <w:sz w:val="16"/>
                <w:szCs w:val="16"/>
              </w:rPr>
              <w:t>- оригинала; или</w:t>
            </w:r>
          </w:p>
          <w:p w:rsidR="00F1464E" w:rsidRPr="00F1464E" w:rsidRDefault="00F1464E">
            <w:pPr>
              <w:spacing w:before="120" w:after="120"/>
              <w:ind w:left="323"/>
              <w:jc w:val="both"/>
              <w:rPr>
                <w:sz w:val="16"/>
                <w:szCs w:val="16"/>
              </w:rPr>
            </w:pPr>
            <w:r w:rsidRPr="00F1464E">
              <w:rPr>
                <w:sz w:val="16"/>
                <w:szCs w:val="16"/>
              </w:rPr>
              <w:t>- нотариально заверенной копии (нотариально заверенной копии с копии); или</w:t>
            </w:r>
          </w:p>
          <w:p w:rsidR="00F1464E" w:rsidRPr="00F1464E" w:rsidRDefault="00F1464E">
            <w:pPr>
              <w:spacing w:before="120" w:after="120"/>
              <w:ind w:left="323"/>
              <w:jc w:val="both"/>
              <w:rPr>
                <w:sz w:val="16"/>
                <w:szCs w:val="16"/>
              </w:rPr>
            </w:pPr>
            <w:r w:rsidRPr="00F1464E">
              <w:rPr>
                <w:sz w:val="16"/>
                <w:szCs w:val="16"/>
              </w:rPr>
              <w:t>- копии, заверенной органом, выдавшим/зарегистрировавшим Клиента/документ;</w:t>
            </w:r>
          </w:p>
          <w:p w:rsidR="00F1464E" w:rsidRPr="00F1464E" w:rsidRDefault="00F1464E">
            <w:pPr>
              <w:spacing w:before="120" w:after="120"/>
              <w:ind w:left="323"/>
              <w:jc w:val="both"/>
              <w:rPr>
                <w:sz w:val="16"/>
                <w:szCs w:val="16"/>
              </w:rPr>
            </w:pPr>
            <w:r w:rsidRPr="00F1464E">
              <w:rPr>
                <w:sz w:val="16"/>
                <w:szCs w:val="16"/>
              </w:rPr>
              <w:t xml:space="preserve">- копии, заверенной уполномоченным лицом Клиента, за исключением документов, установленных п. 8, 9 настоящего перечня;     </w:t>
            </w:r>
          </w:p>
          <w:p w:rsidR="00F1464E" w:rsidRPr="00F1464E" w:rsidRDefault="00F1464E">
            <w:pPr>
              <w:spacing w:before="120" w:after="120"/>
              <w:jc w:val="both"/>
              <w:rPr>
                <w:sz w:val="16"/>
                <w:szCs w:val="16"/>
              </w:rPr>
            </w:pPr>
            <w:r w:rsidRPr="00F1464E">
              <w:rPr>
                <w:b/>
                <w:bCs/>
                <w:sz w:val="16"/>
                <w:szCs w:val="16"/>
              </w:rPr>
              <w:t>2.</w:t>
            </w:r>
            <w:r w:rsidRPr="00F1464E">
              <w:rPr>
                <w:sz w:val="16"/>
                <w:szCs w:val="16"/>
              </w:rPr>
              <w:t xml:space="preserve"> РНКО, по просьбе Клиента, самостоятельно изготавливает копии с оригиналов документов.</w:t>
            </w:r>
          </w:p>
          <w:p w:rsidR="00F1464E" w:rsidRPr="00F1464E" w:rsidRDefault="00F1464E">
            <w:pPr>
              <w:spacing w:before="120" w:after="120"/>
              <w:jc w:val="both"/>
              <w:rPr>
                <w:sz w:val="16"/>
                <w:szCs w:val="16"/>
              </w:rPr>
            </w:pPr>
            <w:r w:rsidRPr="00F1464E">
              <w:rPr>
                <w:b/>
                <w:bCs/>
                <w:sz w:val="16"/>
                <w:szCs w:val="16"/>
              </w:rPr>
              <w:t>3.</w:t>
            </w:r>
            <w:r w:rsidRPr="00F1464E">
              <w:rPr>
                <w:sz w:val="16"/>
                <w:szCs w:val="16"/>
              </w:rPr>
              <w:t xml:space="preserve"> Документы (сведения) не предоставляются Клиентом в случае, если документы (сведения), содержатся в открытых информационных системах органов государственной власти Российской Федерации, Пенсионного фонда Российской Федерации, Федерального фонда обязательного медицинского страхования, Единой системе межведомственного электронного взаимодействия, Едином государственном реестре юридических лиц, а также иных официальных источниках.</w:t>
            </w:r>
          </w:p>
          <w:p w:rsidR="00F1464E" w:rsidRPr="00F1464E" w:rsidRDefault="00F1464E">
            <w:pPr>
              <w:jc w:val="both"/>
              <w:rPr>
                <w:sz w:val="16"/>
                <w:szCs w:val="16"/>
              </w:rPr>
            </w:pPr>
          </w:p>
        </w:tc>
      </w:tr>
      <w:tr w:rsidR="00F1464E" w:rsidRPr="00F1464E" w:rsidTr="004D2AC3">
        <w:tc>
          <w:tcPr>
            <w:tcW w:w="738" w:type="dxa"/>
            <w:hideMark/>
          </w:tcPr>
          <w:p w:rsidR="00F1464E" w:rsidRPr="00F1464E" w:rsidRDefault="00F1464E">
            <w:pPr>
              <w:ind w:left="284" w:hanging="284"/>
              <w:contextualSpacing/>
              <w:jc w:val="center"/>
              <w:rPr>
                <w:sz w:val="22"/>
              </w:rPr>
            </w:pPr>
            <w:r w:rsidRPr="00F1464E">
              <w:rPr>
                <w:bCs/>
                <w:sz w:val="22"/>
              </w:rPr>
              <w:t>**</w:t>
            </w:r>
          </w:p>
        </w:tc>
        <w:tc>
          <w:tcPr>
            <w:tcW w:w="9327" w:type="dxa"/>
          </w:tcPr>
          <w:p w:rsidR="00F1464E" w:rsidRPr="00F1464E" w:rsidRDefault="00F1464E">
            <w:pPr>
              <w:autoSpaceDE w:val="0"/>
              <w:autoSpaceDN w:val="0"/>
              <w:adjustRightInd w:val="0"/>
              <w:spacing w:before="120" w:after="120"/>
              <w:jc w:val="both"/>
              <w:rPr>
                <w:rFonts w:eastAsia="Calibri"/>
                <w:iCs/>
                <w:sz w:val="16"/>
                <w:szCs w:val="16"/>
              </w:rPr>
            </w:pPr>
            <w:r w:rsidRPr="00F1464E">
              <w:rPr>
                <w:rFonts w:eastAsia="Calibri"/>
                <w:b/>
                <w:bCs/>
                <w:iCs/>
                <w:sz w:val="16"/>
                <w:szCs w:val="16"/>
              </w:rPr>
              <w:t>1.</w:t>
            </w:r>
            <w:r w:rsidRPr="00F1464E">
              <w:rPr>
                <w:rFonts w:eastAsia="Calibri"/>
                <w:iCs/>
                <w:sz w:val="16"/>
                <w:szCs w:val="16"/>
              </w:rPr>
              <w:t xml:space="preserve"> Право подписи банковских и финансовых документов, в том числе распоряжение денежными средствами, находящимися на счете, с использованием аналога собственноручной подписи, принадлежит:</w:t>
            </w:r>
          </w:p>
          <w:p w:rsidR="00F1464E" w:rsidRPr="00F1464E" w:rsidRDefault="00F1464E">
            <w:pPr>
              <w:autoSpaceDE w:val="0"/>
              <w:autoSpaceDN w:val="0"/>
              <w:adjustRightInd w:val="0"/>
              <w:spacing w:before="120" w:after="120"/>
              <w:ind w:left="323"/>
              <w:jc w:val="both"/>
              <w:rPr>
                <w:rFonts w:eastAsia="Calibri"/>
                <w:iCs/>
                <w:sz w:val="16"/>
                <w:szCs w:val="16"/>
              </w:rPr>
            </w:pPr>
            <w:r w:rsidRPr="00F1464E">
              <w:rPr>
                <w:rFonts w:eastAsia="Calibri"/>
                <w:iCs/>
                <w:sz w:val="16"/>
                <w:szCs w:val="16"/>
              </w:rPr>
              <w:t>- единоличному исполнительному органу Клиента (далее – единоличный исполнительный орган);</w:t>
            </w:r>
          </w:p>
          <w:p w:rsidR="00F1464E" w:rsidRPr="00F1464E" w:rsidRDefault="00F1464E">
            <w:pPr>
              <w:autoSpaceDE w:val="0"/>
              <w:autoSpaceDN w:val="0"/>
              <w:adjustRightInd w:val="0"/>
              <w:spacing w:before="120" w:after="120"/>
              <w:ind w:left="323"/>
              <w:jc w:val="both"/>
              <w:rPr>
                <w:rFonts w:eastAsia="Calibri"/>
                <w:iCs/>
                <w:sz w:val="16"/>
                <w:szCs w:val="16"/>
              </w:rPr>
            </w:pPr>
            <w:r w:rsidRPr="00F1464E">
              <w:rPr>
                <w:rFonts w:eastAsia="Calibri"/>
                <w:iCs/>
                <w:sz w:val="16"/>
                <w:szCs w:val="16"/>
              </w:rPr>
              <w:t>- лицам, уполномоченным распоряжаться денежными средствами, находящимися на счете, используя аналог собственноручной подписи и (или) наделенным правом подписи Клиентом и включенным в Карточку с образцами подписей и оттиска печати.</w:t>
            </w:r>
          </w:p>
          <w:p w:rsidR="00F1464E" w:rsidRPr="006B3AB6" w:rsidRDefault="00F1464E" w:rsidP="006B3AB6">
            <w:pPr>
              <w:autoSpaceDE w:val="0"/>
              <w:autoSpaceDN w:val="0"/>
              <w:adjustRightInd w:val="0"/>
              <w:spacing w:before="120" w:after="120"/>
              <w:jc w:val="both"/>
              <w:rPr>
                <w:rFonts w:eastAsia="Calibri"/>
                <w:iCs/>
                <w:sz w:val="16"/>
                <w:szCs w:val="16"/>
              </w:rPr>
            </w:pPr>
            <w:r w:rsidRPr="00F1464E">
              <w:rPr>
                <w:rFonts w:eastAsia="Calibri"/>
                <w:b/>
                <w:bCs/>
                <w:iCs/>
                <w:sz w:val="16"/>
                <w:szCs w:val="16"/>
              </w:rPr>
              <w:t>2.</w:t>
            </w:r>
            <w:r w:rsidRPr="00F1464E">
              <w:rPr>
                <w:rFonts w:eastAsia="Calibri"/>
                <w:iCs/>
                <w:sz w:val="16"/>
                <w:szCs w:val="16"/>
              </w:rPr>
              <w:t xml:space="preserve"> </w:t>
            </w:r>
            <w:proofErr w:type="gramStart"/>
            <w:r w:rsidRPr="00F1464E">
              <w:rPr>
                <w:rFonts w:eastAsia="Calibri"/>
                <w:iCs/>
                <w:sz w:val="16"/>
                <w:szCs w:val="16"/>
              </w:rPr>
              <w:t xml:space="preserve">В случае если управляющая организация, выполняющая функции единоличного исполнительного органа, наделяет своих </w:t>
            </w:r>
            <w:r w:rsidRPr="00F1464E">
              <w:rPr>
                <w:rFonts w:eastAsia="Calibri"/>
                <w:bCs/>
                <w:iCs/>
                <w:sz w:val="16"/>
                <w:szCs w:val="16"/>
              </w:rPr>
              <w:t>работников либо работников Клиента</w:t>
            </w:r>
            <w:r w:rsidRPr="00F1464E">
              <w:rPr>
                <w:rFonts w:eastAsia="Calibri"/>
                <w:iCs/>
                <w:sz w:val="16"/>
                <w:szCs w:val="16"/>
              </w:rPr>
              <w:t xml:space="preserve"> правом распоряжения денежными средствами, находящимися на счетах, с использованием аналога собственноручной подписи и (или) правом подписи банковских и финансовых документов от имени Клиента, такое право может быть предоставлено на основании распорядительного акта управляющей организации либо доверенности.</w:t>
            </w:r>
            <w:proofErr w:type="gramEnd"/>
          </w:p>
        </w:tc>
      </w:tr>
      <w:tr w:rsidR="00F1464E" w:rsidRPr="00F1464E" w:rsidTr="004D2AC3">
        <w:tc>
          <w:tcPr>
            <w:tcW w:w="738" w:type="dxa"/>
            <w:hideMark/>
          </w:tcPr>
          <w:p w:rsidR="00F1464E" w:rsidRPr="00F1464E" w:rsidRDefault="00F1464E">
            <w:pPr>
              <w:ind w:left="284" w:hanging="284"/>
              <w:contextualSpacing/>
              <w:jc w:val="center"/>
              <w:rPr>
                <w:bCs/>
                <w:sz w:val="22"/>
              </w:rPr>
            </w:pPr>
            <w:r w:rsidRPr="00F1464E">
              <w:rPr>
                <w:bCs/>
                <w:sz w:val="22"/>
              </w:rPr>
              <w:t>***</w:t>
            </w:r>
          </w:p>
        </w:tc>
        <w:tc>
          <w:tcPr>
            <w:tcW w:w="9327" w:type="dxa"/>
            <w:hideMark/>
          </w:tcPr>
          <w:p w:rsidR="00F1464E" w:rsidRPr="00F1464E" w:rsidRDefault="00F1464E">
            <w:pPr>
              <w:spacing w:before="120" w:after="120"/>
              <w:jc w:val="both"/>
              <w:rPr>
                <w:rFonts w:eastAsia="Calibri"/>
                <w:iCs/>
                <w:sz w:val="16"/>
                <w:szCs w:val="16"/>
              </w:rPr>
            </w:pPr>
            <w:r w:rsidRPr="00F1464E">
              <w:rPr>
                <w:rFonts w:eastAsia="Calibri"/>
                <w:iCs/>
                <w:sz w:val="16"/>
                <w:szCs w:val="16"/>
              </w:rPr>
              <w:t xml:space="preserve">Подлинность собственноручных подписей лиц, наделенных правом подписи, должна быть удостоверена нотариально, за исключением случаев, когда карточка с образцами подписей и оттиска печати (далее – «Карточка») оформляется должностным лицом РНКО при личном присутствии всех лиц, указанных в Карточке. </w:t>
            </w:r>
          </w:p>
        </w:tc>
      </w:tr>
      <w:tr w:rsidR="00F1464E" w:rsidRPr="00F1464E" w:rsidTr="004D2AC3">
        <w:trPr>
          <w:trHeight w:val="339"/>
        </w:trPr>
        <w:tc>
          <w:tcPr>
            <w:tcW w:w="738" w:type="dxa"/>
            <w:hideMark/>
          </w:tcPr>
          <w:p w:rsidR="00F1464E" w:rsidRPr="00F1464E" w:rsidRDefault="00F1464E">
            <w:pPr>
              <w:ind w:left="284" w:hanging="284"/>
              <w:contextualSpacing/>
              <w:jc w:val="center"/>
              <w:rPr>
                <w:bCs/>
                <w:sz w:val="22"/>
              </w:rPr>
            </w:pPr>
            <w:r w:rsidRPr="00F1464E">
              <w:rPr>
                <w:bCs/>
                <w:sz w:val="22"/>
              </w:rPr>
              <w:t>****</w:t>
            </w:r>
          </w:p>
        </w:tc>
        <w:tc>
          <w:tcPr>
            <w:tcW w:w="9327" w:type="dxa"/>
            <w:hideMark/>
          </w:tcPr>
          <w:p w:rsidR="006B3AB6" w:rsidRDefault="00F1464E" w:rsidP="006B3AB6">
            <w:pPr>
              <w:jc w:val="both"/>
              <w:rPr>
                <w:sz w:val="16"/>
                <w:szCs w:val="16"/>
              </w:rPr>
            </w:pPr>
            <w:r w:rsidRPr="00F1464E">
              <w:rPr>
                <w:sz w:val="16"/>
                <w:szCs w:val="16"/>
              </w:rPr>
              <w:t>Копии документов представляются с отметками налогового органа об их принятии или без такой отметки с приложением: копии квитанции об отправке заказного письма с описью вложения (при направлении по почте) или копии подтверждения отправки на бумажных носителях (при передаче в электронном виде).</w:t>
            </w:r>
          </w:p>
          <w:p w:rsidR="006B3AB6" w:rsidRPr="00F1464E" w:rsidRDefault="006B3AB6" w:rsidP="006B3AB6">
            <w:pPr>
              <w:jc w:val="both"/>
              <w:rPr>
                <w:sz w:val="16"/>
                <w:szCs w:val="16"/>
              </w:rPr>
            </w:pPr>
          </w:p>
        </w:tc>
      </w:tr>
    </w:tbl>
    <w:p w:rsidR="00F1464E" w:rsidRPr="00F1464E" w:rsidRDefault="00F1464E" w:rsidP="006B3AB6">
      <w:pPr>
        <w:contextualSpacing/>
        <w:rPr>
          <w:rFonts w:eastAsiaTheme="minorHAnsi"/>
          <w:b/>
          <w:lang w:eastAsia="en-US"/>
        </w:rPr>
      </w:pPr>
    </w:p>
    <w:sectPr w:rsidR="00F1464E" w:rsidRPr="00F1464E" w:rsidSect="006B3AB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17" w:rsidRDefault="000C6B17" w:rsidP="00F1464E">
      <w:r>
        <w:separator/>
      </w:r>
    </w:p>
  </w:endnote>
  <w:endnote w:type="continuationSeparator" w:id="0">
    <w:p w:rsidR="000C6B17" w:rsidRDefault="000C6B17" w:rsidP="00F1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17" w:rsidRDefault="000C6B17" w:rsidP="00F1464E">
      <w:r>
        <w:separator/>
      </w:r>
    </w:p>
  </w:footnote>
  <w:footnote w:type="continuationSeparator" w:id="0">
    <w:p w:rsidR="000C6B17" w:rsidRDefault="000C6B17" w:rsidP="00F1464E">
      <w:r>
        <w:continuationSeparator/>
      </w:r>
    </w:p>
  </w:footnote>
  <w:footnote w:id="1">
    <w:p w:rsidR="00F1464E" w:rsidRDefault="00F1464E" w:rsidP="00F1464E">
      <w:pPr>
        <w:pStyle w:val="a4"/>
        <w:ind w:left="0" w:firstLine="0"/>
        <w:jc w:val="both"/>
        <w:rPr>
          <w:sz w:val="20"/>
          <w:szCs w:val="20"/>
        </w:rPr>
      </w:pPr>
      <w:r>
        <w:rPr>
          <w:rStyle w:val="a5"/>
        </w:rPr>
        <w:footnoteRef/>
      </w:r>
      <w:r>
        <w:t xml:space="preserve"> Документы, предусмотренные п. 1, 2, 4 - 6 настоящего перечня, предоставляются в РНКО на бумажном носителе за подписью уполномоченного лица.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38"/>
    <w:rsid w:val="000C6B17"/>
    <w:rsid w:val="0035184A"/>
    <w:rsid w:val="003F1BE1"/>
    <w:rsid w:val="004D2AC3"/>
    <w:rsid w:val="006B3AB6"/>
    <w:rsid w:val="00707F38"/>
    <w:rsid w:val="007C7993"/>
    <w:rsid w:val="00B17516"/>
    <w:rsid w:val="00D75DF7"/>
    <w:rsid w:val="00F1464E"/>
    <w:rsid w:val="00F6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4E"/>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basedOn w:val="a0"/>
    <w:link w:val="a4"/>
    <w:semiHidden/>
    <w:locked/>
    <w:rsid w:val="00F1464E"/>
    <w:rPr>
      <w:lang w:eastAsia="ar-SA"/>
    </w:rPr>
  </w:style>
  <w:style w:type="paragraph" w:styleId="a4">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w:basedOn w:val="a"/>
    <w:link w:val="a3"/>
    <w:semiHidden/>
    <w:unhideWhenUsed/>
    <w:rsid w:val="00F1464E"/>
    <w:pPr>
      <w:suppressLineNumbers/>
      <w:ind w:left="283" w:hanging="283"/>
    </w:pPr>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F1464E"/>
    <w:rPr>
      <w:rFonts w:ascii="Times New Roman" w:eastAsia="Times New Roman" w:hAnsi="Times New Roman" w:cs="Times New Roman"/>
      <w:sz w:val="20"/>
      <w:szCs w:val="20"/>
      <w:lang w:eastAsia="ar-SA"/>
    </w:rPr>
  </w:style>
  <w:style w:type="character" w:styleId="a5">
    <w:name w:val="footnote reference"/>
    <w:basedOn w:val="a0"/>
    <w:uiPriority w:val="99"/>
    <w:semiHidden/>
    <w:unhideWhenUsed/>
    <w:rsid w:val="00F1464E"/>
    <w:rPr>
      <w:rFonts w:ascii="Times New Roman" w:hAnsi="Times New Roman" w:cs="Times New Roman" w:hint="default"/>
      <w:vertAlign w:val="superscript"/>
    </w:rPr>
  </w:style>
  <w:style w:type="table" w:styleId="a6">
    <w:name w:val="Table Grid"/>
    <w:basedOn w:val="a1"/>
    <w:uiPriority w:val="59"/>
    <w:rsid w:val="00F1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4E"/>
    <w:pPr>
      <w:suppressAutoHyphens/>
      <w:spacing w:after="0" w:line="240" w:lineRule="auto"/>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basedOn w:val="a0"/>
    <w:link w:val="a4"/>
    <w:semiHidden/>
    <w:locked/>
    <w:rsid w:val="00F1464E"/>
    <w:rPr>
      <w:lang w:eastAsia="ar-SA"/>
    </w:rPr>
  </w:style>
  <w:style w:type="paragraph" w:styleId="a4">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w:basedOn w:val="a"/>
    <w:link w:val="a3"/>
    <w:semiHidden/>
    <w:unhideWhenUsed/>
    <w:rsid w:val="00F1464E"/>
    <w:pPr>
      <w:suppressLineNumbers/>
      <w:ind w:left="283" w:hanging="283"/>
    </w:pPr>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F1464E"/>
    <w:rPr>
      <w:rFonts w:ascii="Times New Roman" w:eastAsia="Times New Roman" w:hAnsi="Times New Roman" w:cs="Times New Roman"/>
      <w:sz w:val="20"/>
      <w:szCs w:val="20"/>
      <w:lang w:eastAsia="ar-SA"/>
    </w:rPr>
  </w:style>
  <w:style w:type="character" w:styleId="a5">
    <w:name w:val="footnote reference"/>
    <w:basedOn w:val="a0"/>
    <w:uiPriority w:val="99"/>
    <w:semiHidden/>
    <w:unhideWhenUsed/>
    <w:rsid w:val="00F1464E"/>
    <w:rPr>
      <w:rFonts w:ascii="Times New Roman" w:hAnsi="Times New Roman" w:cs="Times New Roman" w:hint="default"/>
      <w:vertAlign w:val="superscript"/>
    </w:rPr>
  </w:style>
  <w:style w:type="table" w:styleId="a6">
    <w:name w:val="Table Grid"/>
    <w:basedOn w:val="a1"/>
    <w:uiPriority w:val="59"/>
    <w:rsid w:val="00F1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1113</Words>
  <Characters>6346</Characters>
  <Application>Microsoft Office Word</Application>
  <DocSecurity>0</DocSecurity>
  <Lines>52</Lines>
  <Paragraphs>14</Paragraphs>
  <ScaleCrop>false</ScaleCrop>
  <Company>SPecialiST RePack</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dc:creator>
  <cp:keywords/>
  <dc:description/>
  <cp:lastModifiedBy>КИБ</cp:lastModifiedBy>
  <cp:revision>7</cp:revision>
  <dcterms:created xsi:type="dcterms:W3CDTF">2024-10-10T06:19:00Z</dcterms:created>
  <dcterms:modified xsi:type="dcterms:W3CDTF">2024-10-10T06:25:00Z</dcterms:modified>
</cp:coreProperties>
</file>